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Donohue Elisabeth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NRG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1,499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29,050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1,499 Deferred Stock Units issued to the Reporting Person under NRG Energy, Inc.'s Long-Term Incentive Plan. Each Deferred Stock Unit was equivalent in value to one share of NRG Energy, Inc.'s Common Stock, par value $.01 per share. On June 1, 2026, the Reporting Person received from NRG Energy, Inc. one such share of Common Stock in exchange for each Deferred Stock Unit they were issued on that same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2,390 Dividend Equivalent Rights.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Christine Zoino, by Power of</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7011"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2026-06-03T17:24:43Z</dcterms:created>
  <dcterms:modified xsi:type="dcterms:W3CDTF">2026-06-03T17:24:43Z</dcterms:modified>
</cp:coreProperties>
</file>