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215900</wp:posOffset>
            </wp:positionV>
            <wp:extent cx="714248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248285</wp:posOffset>
            </wp:positionV>
            <wp:extent cx="71424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Securities Exchange Act of 1934 (Amendment No.)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20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NRG ENERGY,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71424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24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71424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212725</wp:posOffset>
            </wp:positionV>
            <wp:extent cx="714248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498475</wp:posOffset>
            </wp:positionV>
            <wp:extent cx="7142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422910</wp:posOffset>
            </wp:positionV>
            <wp:extent cx="6887845" cy="90906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906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2025-03-19T15:16:06Z</dcterms:created>
  <dcterms:modified xsi:type="dcterms:W3CDTF">2025-03-19T15:16:06Z</dcterms:modified>
</cp:coreProperties>
</file>